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4D0D137E" w14:textId="56466481" w:rsidR="006B250E" w:rsidRPr="00430F30" w:rsidRDefault="00422A76" w:rsidP="006B250E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6B250E">
        <w:rPr>
          <w:sz w:val="44"/>
          <w:szCs w:val="44"/>
        </w:rPr>
        <w:t xml:space="preserve"> </w:t>
      </w:r>
      <w:r w:rsidR="006B250E">
        <w:rPr>
          <w:sz w:val="44"/>
          <w:szCs w:val="44"/>
        </w:rPr>
        <w:t>ул. А</w:t>
      </w:r>
      <w:r w:rsidR="006B250E">
        <w:rPr>
          <w:sz w:val="44"/>
          <w:szCs w:val="44"/>
        </w:rPr>
        <w:t>лександры Монаховой, д. 95, к. 4</w:t>
      </w:r>
      <w:bookmarkStart w:id="0" w:name="_GoBack"/>
      <w:bookmarkEnd w:id="0"/>
    </w:p>
    <w:p w14:paraId="3438C989" w14:textId="37FCE97F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250E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6B250E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